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 xml:space="preserve">Х. </w:t>
      </w:r>
      <w:proofErr w:type="spellStart"/>
      <w:r w:rsidRPr="00BC5F8A">
        <w:rPr>
          <w:rFonts w:ascii="Times New Roman" w:hAnsi="Times New Roman" w:cs="Times New Roman"/>
          <w:b/>
          <w:sz w:val="28"/>
          <w:szCs w:val="28"/>
        </w:rPr>
        <w:t>Севостьянов</w:t>
      </w:r>
      <w:proofErr w:type="spellEnd"/>
      <w:r w:rsidRPr="00BC5F8A">
        <w:rPr>
          <w:rFonts w:ascii="Times New Roman" w:hAnsi="Times New Roman" w:cs="Times New Roman"/>
          <w:b/>
          <w:sz w:val="28"/>
          <w:szCs w:val="28"/>
        </w:rPr>
        <w:t xml:space="preserve"> </w:t>
      </w:r>
      <w:proofErr w:type="spellStart"/>
      <w:r w:rsidRPr="00BC5F8A">
        <w:rPr>
          <w:rFonts w:ascii="Times New Roman" w:hAnsi="Times New Roman" w:cs="Times New Roman"/>
          <w:b/>
          <w:sz w:val="28"/>
          <w:szCs w:val="28"/>
        </w:rPr>
        <w:t>Милютинский</w:t>
      </w:r>
      <w:proofErr w:type="spellEnd"/>
      <w:r w:rsidRPr="00BC5F8A">
        <w:rPr>
          <w:rFonts w:ascii="Times New Roman" w:hAnsi="Times New Roman" w:cs="Times New Roman"/>
          <w:b/>
          <w:sz w:val="28"/>
          <w:szCs w:val="28"/>
        </w:rPr>
        <w:t xml:space="preserve"> район</w:t>
      </w:r>
    </w:p>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BC5F8A" w:rsidRPr="00BC5F8A" w:rsidRDefault="00BC5F8A" w:rsidP="00BC5F8A">
      <w:pPr>
        <w:jc w:val="center"/>
        <w:rPr>
          <w:rFonts w:ascii="Times New Roman" w:hAnsi="Times New Roman" w:cs="Times New Roman"/>
          <w:sz w:val="28"/>
          <w:szCs w:val="28"/>
        </w:rPr>
      </w:pPr>
    </w:p>
    <w:p w:rsidR="00BC5F8A" w:rsidRPr="00BC5F8A" w:rsidRDefault="00810EA1" w:rsidP="00BC5F8A">
      <w:pPr>
        <w:jc w:val="right"/>
        <w:rPr>
          <w:rFonts w:ascii="Times New Roman" w:hAnsi="Times New Roman" w:cs="Times New Roman"/>
          <w:b/>
          <w:sz w:val="28"/>
          <w:szCs w:val="28"/>
        </w:rPr>
      </w:pPr>
      <w:r>
        <w:rPr>
          <w:rFonts w:ascii="Times New Roman" w:hAnsi="Times New Roman" w:cs="Times New Roman"/>
          <w:i/>
          <w:noProof/>
          <w:sz w:val="28"/>
          <w:szCs w:val="28"/>
          <w:lang w:eastAsia="ru-RU"/>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BC5F8A" w:rsidRPr="00BC5F8A" w:rsidRDefault="00BC5F8A" w:rsidP="00BC5F8A">
      <w:pPr>
        <w:jc w:val="right"/>
        <w:rPr>
          <w:rFonts w:ascii="Times New Roman" w:hAnsi="Times New Roman" w:cs="Times New Roman"/>
          <w:b/>
          <w:sz w:val="28"/>
          <w:szCs w:val="28"/>
        </w:rPr>
      </w:pPr>
    </w:p>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РАБОЧАЯ ПРОГРАММА</w:t>
      </w:r>
    </w:p>
    <w:p w:rsidR="00BC5F8A" w:rsidRPr="00BC5F8A" w:rsidRDefault="00AF0855" w:rsidP="00AF0855">
      <w:pPr>
        <w:jc w:val="center"/>
        <w:rPr>
          <w:rFonts w:ascii="Times New Roman" w:hAnsi="Times New Roman" w:cs="Times New Roman"/>
          <w:b/>
          <w:sz w:val="28"/>
          <w:szCs w:val="28"/>
        </w:rPr>
      </w:pPr>
      <w:r w:rsidRPr="009F6148">
        <w:rPr>
          <w:rFonts w:ascii="Times New Roman" w:hAnsi="Times New Roman"/>
          <w:b/>
          <w:sz w:val="28"/>
          <w:szCs w:val="28"/>
        </w:rPr>
        <w:t xml:space="preserve">по </w:t>
      </w:r>
      <w:r>
        <w:rPr>
          <w:rFonts w:ascii="Times New Roman" w:hAnsi="Times New Roman"/>
          <w:b/>
          <w:sz w:val="28"/>
          <w:szCs w:val="28"/>
        </w:rPr>
        <w:t>курсу внеурочной деятельности</w:t>
      </w:r>
      <w:r w:rsidR="00BC5F8A" w:rsidRPr="00BC5F8A">
        <w:rPr>
          <w:rFonts w:ascii="Times New Roman" w:hAnsi="Times New Roman" w:cs="Times New Roman"/>
          <w:b/>
          <w:sz w:val="28"/>
          <w:szCs w:val="28"/>
        </w:rPr>
        <w:t>«Решение экспериментальных задач по химии »</w:t>
      </w:r>
    </w:p>
    <w:p w:rsidR="00BC5F8A" w:rsidRPr="00BC5F8A" w:rsidRDefault="00BC5F8A" w:rsidP="00BC5F8A">
      <w:pPr>
        <w:jc w:val="center"/>
        <w:rPr>
          <w:rFonts w:ascii="Times New Roman" w:hAnsi="Times New Roman" w:cs="Times New Roman"/>
          <w:b/>
          <w:sz w:val="28"/>
          <w:szCs w:val="28"/>
        </w:rPr>
      </w:pPr>
    </w:p>
    <w:p w:rsidR="00BC5F8A" w:rsidRPr="00BC5F8A" w:rsidRDefault="00BC5F8A" w:rsidP="00BC5F8A">
      <w:pPr>
        <w:rPr>
          <w:rFonts w:ascii="Times New Roman" w:hAnsi="Times New Roman" w:cs="Times New Roman"/>
          <w:sz w:val="28"/>
          <w:szCs w:val="28"/>
          <w:u w:val="single"/>
        </w:rPr>
      </w:pPr>
      <w:r w:rsidRPr="00BC5F8A">
        <w:rPr>
          <w:rFonts w:ascii="Times New Roman" w:hAnsi="Times New Roman" w:cs="Times New Roman"/>
          <w:sz w:val="28"/>
          <w:szCs w:val="28"/>
        </w:rPr>
        <w:t xml:space="preserve">Уровень общего образования (класс): </w:t>
      </w:r>
      <w:r w:rsidRPr="00BC5F8A">
        <w:rPr>
          <w:rFonts w:ascii="Times New Roman" w:hAnsi="Times New Roman" w:cs="Times New Roman"/>
          <w:sz w:val="28"/>
          <w:szCs w:val="28"/>
          <w:u w:val="single"/>
        </w:rPr>
        <w:t>основное общее образование, 8 класс</w:t>
      </w:r>
    </w:p>
    <w:p w:rsidR="00BC5F8A" w:rsidRPr="00BC5F8A" w:rsidRDefault="00BC5F8A" w:rsidP="00BC5F8A">
      <w:pPr>
        <w:rPr>
          <w:rFonts w:ascii="Times New Roman" w:hAnsi="Times New Roman" w:cs="Times New Roman"/>
          <w:sz w:val="28"/>
          <w:szCs w:val="28"/>
          <w:u w:val="single"/>
        </w:rPr>
      </w:pPr>
      <w:r w:rsidRPr="00BC5F8A">
        <w:rPr>
          <w:rFonts w:ascii="Times New Roman" w:hAnsi="Times New Roman" w:cs="Times New Roman"/>
          <w:sz w:val="28"/>
          <w:szCs w:val="28"/>
        </w:rPr>
        <w:t xml:space="preserve">Количество часов: </w:t>
      </w:r>
      <w:r w:rsidRPr="00BC5F8A">
        <w:rPr>
          <w:rFonts w:ascii="Times New Roman" w:hAnsi="Times New Roman" w:cs="Times New Roman"/>
          <w:sz w:val="28"/>
          <w:szCs w:val="28"/>
          <w:u w:val="single"/>
        </w:rPr>
        <w:t>3</w:t>
      </w:r>
      <w:r>
        <w:rPr>
          <w:rFonts w:ascii="Times New Roman" w:hAnsi="Times New Roman" w:cs="Times New Roman"/>
          <w:sz w:val="28"/>
          <w:szCs w:val="28"/>
          <w:u w:val="single"/>
        </w:rPr>
        <w:t>4</w:t>
      </w:r>
    </w:p>
    <w:p w:rsidR="00BC5F8A" w:rsidRPr="00BC5F8A" w:rsidRDefault="00BC5F8A" w:rsidP="00BC5F8A">
      <w:pPr>
        <w:rPr>
          <w:rFonts w:ascii="Times New Roman" w:hAnsi="Times New Roman" w:cs="Times New Roman"/>
          <w:sz w:val="28"/>
          <w:szCs w:val="28"/>
        </w:rPr>
      </w:pPr>
      <w:r w:rsidRPr="00BC5F8A">
        <w:rPr>
          <w:rFonts w:ascii="Times New Roman" w:hAnsi="Times New Roman" w:cs="Times New Roman"/>
          <w:sz w:val="28"/>
          <w:szCs w:val="28"/>
        </w:rPr>
        <w:t xml:space="preserve">Учитель: </w:t>
      </w:r>
      <w:r w:rsidRPr="00BC5F8A">
        <w:rPr>
          <w:rFonts w:ascii="Times New Roman" w:hAnsi="Times New Roman" w:cs="Times New Roman"/>
          <w:sz w:val="28"/>
          <w:szCs w:val="28"/>
          <w:u w:val="single"/>
        </w:rPr>
        <w:t>Ананьева Ольга Петровна</w:t>
      </w:r>
    </w:p>
    <w:p w:rsidR="00BC5F8A" w:rsidRPr="00BC5F8A" w:rsidRDefault="00BC5F8A" w:rsidP="00BC5F8A">
      <w:pPr>
        <w:jc w:val="center"/>
        <w:rPr>
          <w:rFonts w:ascii="Times New Roman" w:hAnsi="Times New Roman" w:cs="Times New Roman"/>
          <w:sz w:val="28"/>
          <w:szCs w:val="28"/>
        </w:rPr>
      </w:pPr>
    </w:p>
    <w:p w:rsidR="00BC5F8A" w:rsidRPr="00BC5F8A" w:rsidRDefault="00BC5F8A" w:rsidP="00BC5F8A">
      <w:pPr>
        <w:spacing w:before="100" w:beforeAutospacing="1" w:after="100" w:afterAutospacing="1"/>
        <w:rPr>
          <w:rFonts w:ascii="Times New Roman" w:hAnsi="Times New Roman" w:cs="Times New Roman"/>
          <w:bCs/>
          <w:sz w:val="28"/>
          <w:szCs w:val="28"/>
        </w:rPr>
      </w:pPr>
      <w:r w:rsidRPr="00BC5F8A">
        <w:rPr>
          <w:rFonts w:ascii="Times New Roman" w:hAnsi="Times New Roman" w:cs="Times New Roman"/>
          <w:sz w:val="28"/>
          <w:szCs w:val="28"/>
        </w:rPr>
        <w:t xml:space="preserve">Программа разработана на основе: федерального государственного </w:t>
      </w:r>
      <w:r w:rsidR="00810EA1">
        <w:rPr>
          <w:rFonts w:ascii="Times New Roman" w:hAnsi="Times New Roman" w:cs="Times New Roman"/>
          <w:sz w:val="28"/>
          <w:szCs w:val="28"/>
        </w:rPr>
        <w:t xml:space="preserve">образовательного </w:t>
      </w:r>
      <w:r w:rsidRPr="00BC5F8A">
        <w:rPr>
          <w:rFonts w:ascii="Times New Roman" w:hAnsi="Times New Roman" w:cs="Times New Roman"/>
          <w:sz w:val="28"/>
          <w:szCs w:val="28"/>
        </w:rPr>
        <w:t xml:space="preserve">стандарта   основного образования, на основании авторской программы </w:t>
      </w:r>
      <w:r w:rsidRPr="00BC5F8A">
        <w:rPr>
          <w:rFonts w:ascii="Times New Roman" w:hAnsi="Times New Roman" w:cs="Times New Roman"/>
          <w:bCs/>
          <w:sz w:val="28"/>
          <w:szCs w:val="28"/>
        </w:rPr>
        <w:t xml:space="preserve">элективного курса Т. Е. </w:t>
      </w:r>
      <w:proofErr w:type="spellStart"/>
      <w:r w:rsidRPr="00BC5F8A">
        <w:rPr>
          <w:rFonts w:ascii="Times New Roman" w:hAnsi="Times New Roman" w:cs="Times New Roman"/>
          <w:bCs/>
          <w:sz w:val="28"/>
          <w:szCs w:val="28"/>
        </w:rPr>
        <w:t>Деглиной</w:t>
      </w:r>
      <w:proofErr w:type="spellEnd"/>
      <w:r w:rsidRPr="00BC5F8A">
        <w:rPr>
          <w:rFonts w:ascii="Times New Roman" w:hAnsi="Times New Roman" w:cs="Times New Roman"/>
          <w:bCs/>
          <w:sz w:val="28"/>
          <w:szCs w:val="28"/>
        </w:rPr>
        <w:t xml:space="preserve"> «Экспериментальные задачи по химии», </w:t>
      </w:r>
      <w:proofErr w:type="spellStart"/>
      <w:r w:rsidRPr="00BC5F8A">
        <w:rPr>
          <w:rFonts w:ascii="Times New Roman" w:hAnsi="Times New Roman" w:cs="Times New Roman"/>
          <w:bCs/>
          <w:sz w:val="28"/>
          <w:szCs w:val="28"/>
        </w:rPr>
        <w:t>М.:Дрофа</w:t>
      </w:r>
      <w:proofErr w:type="spellEnd"/>
      <w:r w:rsidRPr="00BC5F8A">
        <w:rPr>
          <w:rFonts w:ascii="Times New Roman" w:hAnsi="Times New Roman" w:cs="Times New Roman"/>
          <w:bCs/>
          <w:sz w:val="28"/>
          <w:szCs w:val="28"/>
        </w:rPr>
        <w:t>, 2006.</w:t>
      </w: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Default="00BC5F8A" w:rsidP="00BC5F8A">
      <w:pPr>
        <w:shd w:val="clear" w:color="auto" w:fill="FFFFFF"/>
        <w:spacing w:after="0" w:line="240" w:lineRule="auto"/>
        <w:rPr>
          <w:rFonts w:ascii="Times New Roman" w:eastAsia="Times New Roman" w:hAnsi="Times New Roman" w:cs="Times New Roman"/>
          <w:b/>
          <w:bCs/>
          <w:color w:val="000000"/>
          <w:sz w:val="24"/>
          <w:szCs w:val="24"/>
          <w:lang w:eastAsia="ru-RU"/>
        </w:rPr>
        <w:sectPr w:rsidR="00BC5F8A" w:rsidSect="00BC5F8A">
          <w:pgSz w:w="11906" w:h="16838"/>
          <w:pgMar w:top="1134" w:right="1701" w:bottom="1134" w:left="851" w:header="709" w:footer="709" w:gutter="0"/>
          <w:cols w:space="708"/>
          <w:docGrid w:linePitch="360"/>
        </w:sectPr>
      </w:pPr>
    </w:p>
    <w:p w:rsidR="000B7A12" w:rsidRDefault="003342F6" w:rsidP="00BC5F8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1.</w:t>
      </w:r>
      <w:r w:rsidR="000B7A12">
        <w:rPr>
          <w:rFonts w:ascii="Times New Roman" w:eastAsia="Times New Roman" w:hAnsi="Times New Roman" w:cs="Times New Roman"/>
          <w:b/>
          <w:bCs/>
          <w:color w:val="000000"/>
          <w:sz w:val="24"/>
          <w:szCs w:val="24"/>
          <w:lang w:eastAsia="ru-RU"/>
        </w:rPr>
        <w:t>Пояснительная записка</w:t>
      </w:r>
    </w:p>
    <w:p w:rsidR="000B7A12" w:rsidRDefault="000B7A12" w:rsidP="000B7A12">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программа внеурочной деятельности «Решение экспериментальных задач по химии» предназначена для учащихся 8 класса.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Решение расчётных задач занимает важное место в изучении основ химической науки. При решении задач происходит более глубокое и полное усвоение учебного материала, вырабатываются навыки практического применения имеющихся знаний, развиваются способности к самостоятельной работе, происходит формирование умения логически мыслить, использовать приёмы анализа и синтеза, находить взаимосвязь между объектами и явлениями. В этом отношении решение задач является необходимым компонентом при изучении химии.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учебных планах предмету «Химия» отведено 2 часа в неделю. Программа же по химии весьма обширна. Поэтому учитель химии вынужден решать проблему, как при небольшом количестве уроков дать хорошие знания учащимся, а главное сформировать у них необходимые умения и навыки, в том числе научить решать расчётные задачи.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Для большинства учащихся решение расчётных задач по химии представляет немалые трудности. А, не освоив первый этап решения задач, связанных с ключевым понятием «моль», школьник в дальнейшем не сможет осознанно решать и более сложные задачи. Поэтому учителю требуется приложить максимальные усилия на начальном этапе решения задач, так как от этого будет зависеть дальнейший успех.</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Главное предназначение данного факультативного курса состоит в том, чтобы сформировать у учащихся умение решать задачи определённого уровня сложности, познакомить их с основными типами задач и способами их решения.</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Рабочая программа внеурочной деятельности «Решение </w:t>
      </w:r>
      <w:r w:rsidR="004F7ECB">
        <w:rPr>
          <w:rFonts w:ascii="Times New Roman" w:eastAsia="Times New Roman" w:hAnsi="Times New Roman" w:cs="Times New Roman"/>
          <w:color w:val="000000"/>
          <w:sz w:val="24"/>
          <w:szCs w:val="24"/>
          <w:lang w:eastAsia="ru-RU"/>
        </w:rPr>
        <w:t>экспериментальных</w:t>
      </w:r>
      <w:r>
        <w:rPr>
          <w:rFonts w:ascii="Times New Roman" w:eastAsia="Times New Roman" w:hAnsi="Times New Roman" w:cs="Times New Roman"/>
          <w:color w:val="000000"/>
          <w:sz w:val="24"/>
          <w:szCs w:val="24"/>
          <w:lang w:eastAsia="ru-RU"/>
        </w:rPr>
        <w:t xml:space="preserve"> задач по химии» разработана в соответствии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w:t>
      </w:r>
    </w:p>
    <w:p w:rsidR="004F7ECB" w:rsidRPr="008E3476" w:rsidRDefault="000B7A12" w:rsidP="004F7ECB">
      <w:pPr>
        <w:widowControl w:val="0"/>
        <w:suppressAutoHyphens/>
        <w:spacing w:after="0" w:line="360" w:lineRule="auto"/>
        <w:jc w:val="both"/>
        <w:rPr>
          <w:rFonts w:ascii="Times New Roman" w:eastAsia="DejaVu Sans" w:hAnsi="Times New Roman" w:cs="Times New Roman"/>
          <w:kern w:val="2"/>
          <w:sz w:val="24"/>
          <w:szCs w:val="24"/>
          <w:lang w:eastAsia="ru-RU"/>
        </w:rPr>
      </w:pPr>
      <w:r>
        <w:rPr>
          <w:rFonts w:ascii="Times New Roman" w:eastAsia="Times New Roman" w:hAnsi="Times New Roman" w:cs="Times New Roman"/>
          <w:color w:val="000000"/>
          <w:sz w:val="24"/>
          <w:szCs w:val="24"/>
          <w:lang w:eastAsia="ru-RU"/>
        </w:rPr>
        <w:t xml:space="preserve">- </w:t>
      </w:r>
      <w:r w:rsidR="004F7ECB" w:rsidRPr="008E3476">
        <w:rPr>
          <w:rFonts w:ascii="Times New Roman" w:eastAsia="DejaVu Sans" w:hAnsi="Times New Roman" w:cs="Times New Roman"/>
          <w:kern w:val="2"/>
          <w:sz w:val="24"/>
          <w:szCs w:val="24"/>
          <w:u w:val="single"/>
          <w:lang w:eastAsia="ru-RU"/>
        </w:rPr>
        <w:t>Программы</w:t>
      </w:r>
      <w:r w:rsidR="004F7ECB" w:rsidRPr="008E3476">
        <w:rPr>
          <w:rFonts w:ascii="Times New Roman" w:eastAsia="DejaVu Sans" w:hAnsi="Times New Roman" w:cs="Times New Roman"/>
          <w:kern w:val="2"/>
          <w:sz w:val="24"/>
          <w:szCs w:val="24"/>
          <w:lang w:eastAsia="ru-RU"/>
        </w:rPr>
        <w:t>:</w:t>
      </w:r>
    </w:p>
    <w:p w:rsidR="004F7ECB" w:rsidRDefault="004F7ECB" w:rsidP="004F7ECB">
      <w:pPr>
        <w:jc w:val="both"/>
        <w:rPr>
          <w:rFonts w:ascii="Times New Roman" w:eastAsia="DejaVu Sans" w:hAnsi="Times New Roman" w:cs="Times New Roman"/>
          <w:color w:val="000000"/>
          <w:spacing w:val="-3"/>
          <w:kern w:val="2"/>
          <w:sz w:val="24"/>
          <w:szCs w:val="24"/>
          <w:lang w:eastAsia="ru-RU"/>
        </w:rPr>
      </w:pPr>
      <w:r w:rsidRPr="008E3476">
        <w:rPr>
          <w:rFonts w:ascii="Times New Roman" w:eastAsia="DejaVu Sans" w:hAnsi="Times New Roman" w:cs="Times New Roman"/>
          <w:spacing w:val="-1"/>
          <w:kern w:val="2"/>
          <w:sz w:val="24"/>
          <w:szCs w:val="24"/>
          <w:lang w:eastAsia="ru-RU"/>
        </w:rPr>
        <w:t>- Примерная</w:t>
      </w:r>
      <w:r w:rsidRPr="008E3476">
        <w:rPr>
          <w:rFonts w:ascii="Times New Roman" w:eastAsia="DejaVu Sans" w:hAnsi="Times New Roman" w:cs="Times New Roman"/>
          <w:color w:val="000000"/>
          <w:spacing w:val="-1"/>
          <w:kern w:val="2"/>
          <w:sz w:val="24"/>
          <w:szCs w:val="24"/>
          <w:lang w:eastAsia="ru-RU"/>
        </w:rPr>
        <w:t xml:space="preserve"> основная образовательная программа началь</w:t>
      </w:r>
      <w:r w:rsidRPr="008E3476">
        <w:rPr>
          <w:rFonts w:ascii="Times New Roman" w:eastAsia="DejaVu Sans" w:hAnsi="Times New Roman" w:cs="Times New Roman"/>
          <w:color w:val="000000"/>
          <w:spacing w:val="-3"/>
          <w:kern w:val="2"/>
          <w:sz w:val="24"/>
          <w:szCs w:val="24"/>
          <w:lang w:eastAsia="ru-RU"/>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810EA1" w:rsidRDefault="004F7ECB" w:rsidP="004F7ECB">
      <w:pPr>
        <w:jc w:val="both"/>
        <w:rPr>
          <w:rFonts w:ascii="Times New Roman" w:hAnsi="Times New Roman" w:cs="Times New Roman"/>
          <w:sz w:val="24"/>
          <w:szCs w:val="24"/>
        </w:rPr>
      </w:pPr>
      <w:r>
        <w:rPr>
          <w:rFonts w:ascii="Times New Roman" w:hAnsi="Times New Roman" w:cs="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cs="Times New Roman"/>
          <w:sz w:val="24"/>
          <w:szCs w:val="24"/>
        </w:rPr>
        <w:t>А.В.Купцовой</w:t>
      </w:r>
      <w:proofErr w:type="spellEnd"/>
      <w:r>
        <w:rPr>
          <w:rFonts w:ascii="Times New Roman" w:hAnsi="Times New Roman" w:cs="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Химия: 8 класс: </w:t>
      </w:r>
      <w:proofErr w:type="spellStart"/>
      <w:r>
        <w:rPr>
          <w:rFonts w:ascii="Times New Roman" w:hAnsi="Times New Roman" w:cs="Times New Roman"/>
          <w:sz w:val="24"/>
          <w:szCs w:val="24"/>
        </w:rPr>
        <w:t>учеб.для</w:t>
      </w:r>
      <w:proofErr w:type="spellEnd"/>
      <w:r>
        <w:rPr>
          <w:rFonts w:ascii="Times New Roman" w:hAnsi="Times New Roman" w:cs="Times New Roman"/>
          <w:sz w:val="24"/>
          <w:szCs w:val="24"/>
        </w:rPr>
        <w:t xml:space="preserve">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учреждений / О.С.Габриелян.- М.: Дрофа, 2015.,</w:t>
      </w:r>
      <w:r w:rsidRPr="002552DC">
        <w:rPr>
          <w:rFonts w:ascii="Times New Roman" w:hAnsi="Times New Roman" w:cs="Times New Roman"/>
          <w:sz w:val="24"/>
          <w:szCs w:val="24"/>
        </w:rPr>
        <w:t xml:space="preserve">: </w:t>
      </w:r>
    </w:p>
    <w:p w:rsidR="004F7ECB" w:rsidRPr="004F7ECB" w:rsidRDefault="004F7ECB" w:rsidP="004F7ECB">
      <w:pPr>
        <w:jc w:val="both"/>
        <w:rPr>
          <w:rFonts w:ascii="Times New Roman" w:hAnsi="Times New Roman" w:cs="Times New Roman"/>
          <w:sz w:val="24"/>
          <w:szCs w:val="24"/>
        </w:rPr>
      </w:pPr>
      <w:r>
        <w:rPr>
          <w:rFonts w:ascii="Times New Roman" w:eastAsia="DejaVu Sans" w:hAnsi="Times New Roman" w:cs="Times New Roman"/>
          <w:bCs/>
          <w:kern w:val="2"/>
          <w:sz w:val="24"/>
          <w:szCs w:val="24"/>
          <w:lang w:eastAsia="ru-RU"/>
        </w:rPr>
        <w:t>-</w:t>
      </w:r>
      <w:r w:rsidRPr="008E3476">
        <w:rPr>
          <w:rFonts w:ascii="Times New Roman" w:eastAsia="DejaVu Sans" w:hAnsi="Times New Roman" w:cs="Times New Roman"/>
          <w:bCs/>
          <w:kern w:val="2"/>
          <w:sz w:val="24"/>
          <w:szCs w:val="24"/>
          <w:lang w:eastAsia="ru-RU"/>
        </w:rPr>
        <w:t>Основная образовательная программа основного общего образования МБОУ Россошанской ООШ.</w:t>
      </w:r>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Постановления</w:t>
      </w:r>
      <w:r w:rsidRPr="008E3476">
        <w:rPr>
          <w:rFonts w:ascii="Times New Roman" w:eastAsia="DejaVu Sans" w:hAnsi="Times New Roman" w:cs="Times New Roman"/>
          <w:kern w:val="2"/>
          <w:sz w:val="24"/>
          <w:szCs w:val="24"/>
          <w:lang w:eastAsia="ru-RU"/>
        </w:rPr>
        <w:t>:</w:t>
      </w:r>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ascii="Times New Roman" w:eastAsia="DejaVu Sans" w:hAnsi="Times New Roman" w:cs="Times New Roman"/>
          <w:kern w:val="2"/>
          <w:sz w:val="24"/>
          <w:szCs w:val="24"/>
          <w:lang w:eastAsia="ru-RU"/>
        </w:rPr>
        <w:t>.</w:t>
      </w:r>
      <w:proofErr w:type="gramStart"/>
      <w:r w:rsidRPr="008E3476">
        <w:rPr>
          <w:rFonts w:ascii="Times New Roman" w:eastAsia="DejaVu Sans" w:hAnsi="Times New Roman" w:cs="Times New Roman"/>
          <w:kern w:val="2"/>
          <w:sz w:val="24"/>
          <w:szCs w:val="24"/>
          <w:lang w:eastAsia="ru-RU"/>
        </w:rPr>
        <w:t>11.2015 г № 81)</w:t>
      </w:r>
      <w:proofErr w:type="gramEnd"/>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Приказы</w:t>
      </w:r>
      <w:r w:rsidRPr="008E3476">
        <w:rPr>
          <w:rFonts w:ascii="Times New Roman" w:eastAsia="DejaVu Sans" w:hAnsi="Times New Roman" w:cs="Times New Roman"/>
          <w:kern w:val="2"/>
          <w:sz w:val="24"/>
          <w:szCs w:val="24"/>
          <w:lang w:eastAsia="ru-RU"/>
        </w:rPr>
        <w:t>:</w:t>
      </w:r>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Приказ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05.10.2009 № 373 «Об утверждении и введении в действие федерального государственного </w:t>
      </w:r>
      <w:r w:rsidRPr="008E3476">
        <w:rPr>
          <w:rFonts w:ascii="Times New Roman" w:eastAsia="DejaVu Sans" w:hAnsi="Times New Roman" w:cs="Times New Roman"/>
          <w:kern w:val="2"/>
          <w:sz w:val="24"/>
          <w:szCs w:val="24"/>
          <w:lang w:eastAsia="ru-RU"/>
        </w:rPr>
        <w:lastRenderedPageBreak/>
        <w:t xml:space="preserve">образовательного стандарта начального общего образования» (в ред. приказов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26.11.2010 № 1241, от 22.09.2011 № 2357, от 18.12.2012 № 1060, от 29.12.2014 № 1643, от 18.05.2015 г № 507, от 31.12.2015 г № 1576);</w:t>
      </w:r>
      <w:proofErr w:type="gramEnd"/>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36"/>
          <w:sz w:val="24"/>
          <w:szCs w:val="24"/>
          <w:lang w:eastAsia="ru-RU"/>
        </w:rPr>
      </w:pPr>
      <w:r w:rsidRPr="008E3476">
        <w:rPr>
          <w:rFonts w:ascii="Times New Roman" w:eastAsia="DejaVu Sans" w:hAnsi="Times New Roman" w:cs="Times New Roman"/>
          <w:bCs/>
          <w:color w:val="222222"/>
          <w:kern w:val="2"/>
          <w:sz w:val="24"/>
          <w:szCs w:val="24"/>
          <w:lang w:eastAsia="ru-RU"/>
        </w:rPr>
        <w:t xml:space="preserve">- приказ </w:t>
      </w:r>
      <w:proofErr w:type="spellStart"/>
      <w:r w:rsidRPr="008E3476">
        <w:rPr>
          <w:rFonts w:ascii="Times New Roman" w:eastAsia="DejaVu Sans" w:hAnsi="Times New Roman" w:cs="Times New Roman"/>
          <w:kern w:val="36"/>
          <w:sz w:val="24"/>
          <w:szCs w:val="24"/>
          <w:lang w:eastAsia="ru-RU"/>
        </w:rPr>
        <w:t>Минобрнауки</w:t>
      </w:r>
      <w:proofErr w:type="spellEnd"/>
      <w:r w:rsidRPr="008E3476">
        <w:rPr>
          <w:rFonts w:ascii="Times New Roman" w:eastAsia="DejaVu Sans" w:hAnsi="Times New Roman" w:cs="Times New Roman"/>
          <w:kern w:val="36"/>
          <w:sz w:val="24"/>
          <w:szCs w:val="24"/>
          <w:lang w:eastAsia="ru-RU"/>
        </w:rPr>
        <w:t xml:space="preserve"> России от 14.08.2015 № 825 «</w:t>
      </w:r>
      <w:r w:rsidRPr="008E3476">
        <w:rPr>
          <w:rFonts w:ascii="Times New Roman" w:eastAsia="DejaVu Sans" w:hAnsi="Times New Roman" w:cs="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ascii="Times New Roman" w:eastAsia="DejaVu Sans" w:hAnsi="Times New Roman" w:cs="Times New Roman"/>
          <w:kern w:val="36"/>
          <w:sz w:val="24"/>
          <w:szCs w:val="24"/>
          <w:lang w:eastAsia="ru-RU"/>
        </w:rPr>
        <w:t>;</w:t>
      </w:r>
    </w:p>
    <w:p w:rsidR="004F7ECB" w:rsidRPr="008E3476" w:rsidRDefault="004F7ECB" w:rsidP="004F7ECB">
      <w:pPr>
        <w:widowControl w:val="0"/>
        <w:suppressAutoHyphens/>
        <w:spacing w:after="0" w:line="240" w:lineRule="auto"/>
        <w:jc w:val="both"/>
        <w:rPr>
          <w:rFonts w:ascii="Times New Roman" w:eastAsia="DejaVu Sans" w:hAnsi="Times New Roman" w:cs="Times New Roman"/>
          <w:bCs/>
          <w:kern w:val="2"/>
          <w:sz w:val="24"/>
          <w:szCs w:val="24"/>
          <w:lang w:eastAsia="ru-RU"/>
        </w:rPr>
      </w:pPr>
      <w:r w:rsidRPr="008E3476">
        <w:rPr>
          <w:rFonts w:ascii="Times New Roman" w:eastAsia="DejaVu Sans" w:hAnsi="Times New Roman" w:cs="Times New Roman"/>
          <w:bCs/>
          <w:kern w:val="2"/>
          <w:sz w:val="24"/>
          <w:szCs w:val="24"/>
          <w:u w:val="single"/>
          <w:lang w:eastAsia="ru-RU"/>
        </w:rPr>
        <w:t>Письма:</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письмо Департамента государственной политики в образовании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04.03.2010 № 03-413 «О методических рекомендациях по реализации элективных курсов»;</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 письмо Департамента общего образования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письмо Минобразования РО от 05.2018 г № 24/4.1 «О направлении рекомендаций»;</w:t>
      </w:r>
    </w:p>
    <w:p w:rsidR="004F7ECB" w:rsidRDefault="004F7ECB" w:rsidP="004F7ECB">
      <w:pPr>
        <w:spacing w:line="240" w:lineRule="auto"/>
        <w:jc w:val="both"/>
        <w:rPr>
          <w:rFonts w:ascii="Times New Roman" w:hAnsi="Times New Roman" w:cs="Times New Roman"/>
          <w:sz w:val="24"/>
          <w:szCs w:val="24"/>
        </w:rPr>
      </w:pPr>
      <w:r w:rsidRPr="008E3476">
        <w:rPr>
          <w:rFonts w:ascii="Times New Roman" w:eastAsia="DejaVu Sans" w:hAnsi="Times New Roman" w:cs="Times New Roman"/>
          <w:bCs/>
          <w:kern w:val="2"/>
          <w:sz w:val="24"/>
          <w:szCs w:val="24"/>
          <w:lang w:eastAsia="ru-RU"/>
        </w:rPr>
        <w:t xml:space="preserve">Устав МБОУ Россошанской ООШ, утверждённый </w:t>
      </w:r>
      <w:r w:rsidRPr="008E3476">
        <w:rPr>
          <w:rFonts w:ascii="Times New Roman" w:hAnsi="Times New Roman" w:cs="Times New Roman"/>
          <w:bCs/>
          <w:sz w:val="24"/>
          <w:szCs w:val="24"/>
        </w:rPr>
        <w:t xml:space="preserve">Постановлением Администрации </w:t>
      </w:r>
      <w:proofErr w:type="spellStart"/>
      <w:r w:rsidRPr="008E3476">
        <w:rPr>
          <w:rFonts w:ascii="Times New Roman" w:hAnsi="Times New Roman" w:cs="Times New Roman"/>
          <w:bCs/>
          <w:sz w:val="24"/>
          <w:szCs w:val="24"/>
        </w:rPr>
        <w:t>Милютинского</w:t>
      </w:r>
      <w:proofErr w:type="spellEnd"/>
      <w:r w:rsidRPr="008E3476">
        <w:rPr>
          <w:rFonts w:ascii="Times New Roman" w:hAnsi="Times New Roman" w:cs="Times New Roman"/>
          <w:bCs/>
          <w:sz w:val="24"/>
          <w:szCs w:val="24"/>
        </w:rPr>
        <w:t xml:space="preserve"> района от 03.04.2015 г. № 14.</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деятельность понимается сегодня преимущественно как деятельность, организуемая во внеурочное время для удовлетворения потребностей учащихся в содержательном досуге, их участии в самоуправлении и общественно полезной деятельности.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Цель: </w:t>
      </w:r>
      <w:r>
        <w:rPr>
          <w:rFonts w:ascii="Times New Roman" w:eastAsia="Times New Roman" w:hAnsi="Times New Roman" w:cs="Times New Roman"/>
          <w:color w:val="000000"/>
          <w:sz w:val="24"/>
          <w:szCs w:val="24"/>
          <w:lang w:eastAsia="ru-RU"/>
        </w:rPr>
        <w:t> формирование у учащихся опыта химического творчества, который связан не только с содержанием деятельности, но и с особенностями личности ребенка</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его способностями к сотрудничеству, развитие общекультурной компетентности, представлений о роли естественнонаучных занятий в становлении цивилизации, познавательной активности и самостоятельности, положительной мотивации к обучению, опыта самореализации, коллективного взаимодействия, развитие интеллектуального и творческого потенциала  детей на основе формирования операционных способов умственных действий по решению теоретических и практических задач в области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Задачи программы:</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Образовательные: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формирование умений и знаний при решении основных типов задач по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формирование практических умений при решении экспериментальных задач на распознавание веществ;</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повторение, закрепление основных понятий, законов, теорий, а также научных фактов, образующих химическую науку.</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Воспитательные: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создание педагогических ситуаций успешности для повышения собственной самооценки и статуса учащихся в глазах сверстников, педагогов и родителей;</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формирование познавательных способностей в соответствии с логикой развития химической науки;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содействие в профориентации школьников.</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lastRenderedPageBreak/>
        <w:t>Развивающие: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развивать у школьника умение выделять главное, существенное в изученном материале, сравнивать, обобщать изученные факты, логически излагать свои мысли при решении задач;</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развивать самостоятельность, умение преодолевать трудности в учении;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развивать эмоции учащихся, создавая эмоциональные ситуации удивления, занимательности, парадоксальности;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развивать практические умения учащихся при выполнении практических экспериментальных задач.</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5)развивать интеллектуальный и творческий потенциал личности, логическое мышление при решении экспериментальных задач по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6)учить технике подготовки и проведения химического эксперимента, с помощью занимательных опытов поднять у обучающихся интерес к изучению химии, учить приемам решения творческих задач, поиску альтернативного решения, комбинированию ранее известных способов решения, анализу и сопоставлению различных вариантов решения, учить </w:t>
      </w:r>
      <w:proofErr w:type="gramStart"/>
      <w:r>
        <w:rPr>
          <w:rFonts w:ascii="Times New Roman" w:eastAsia="Times New Roman" w:hAnsi="Times New Roman" w:cs="Times New Roman"/>
          <w:color w:val="000000"/>
          <w:sz w:val="24"/>
          <w:szCs w:val="24"/>
          <w:lang w:eastAsia="ru-RU"/>
        </w:rPr>
        <w:t>активно</w:t>
      </w:r>
      <w:proofErr w:type="gramEnd"/>
      <w:r>
        <w:rPr>
          <w:rFonts w:ascii="Times New Roman" w:eastAsia="Times New Roman" w:hAnsi="Times New Roman" w:cs="Times New Roman"/>
          <w:color w:val="000000"/>
          <w:sz w:val="24"/>
          <w:szCs w:val="24"/>
          <w:lang w:eastAsia="ru-RU"/>
        </w:rPr>
        <w:t xml:space="preserve"> мыслить;</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расширять профессиональный кругозор, эрудицию, повышать общий уровень образованности и культуры.</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Перечисленные задачи охватывают широкий круг проблем воспитания и дополнительного образования школьника, решение и реализация которых необходимы для достижения поставленной цели.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 проведение занятий внеурочной деятельности «Решение </w:t>
      </w:r>
      <w:r w:rsidR="004F7ECB">
        <w:rPr>
          <w:rFonts w:ascii="Times New Roman" w:eastAsia="Times New Roman" w:hAnsi="Times New Roman" w:cs="Times New Roman"/>
          <w:color w:val="000000"/>
          <w:sz w:val="24"/>
          <w:szCs w:val="24"/>
          <w:lang w:eastAsia="ru-RU"/>
        </w:rPr>
        <w:t>экспериментальных</w:t>
      </w:r>
      <w:r>
        <w:rPr>
          <w:rFonts w:ascii="Times New Roman" w:eastAsia="Times New Roman" w:hAnsi="Times New Roman" w:cs="Times New Roman"/>
          <w:color w:val="000000"/>
          <w:sz w:val="24"/>
          <w:szCs w:val="24"/>
          <w:lang w:eastAsia="ru-RU"/>
        </w:rPr>
        <w:t xml:space="preserve"> задач по химии» отводится 1 час в неделю, предусмотренной ФГОС (34 часов в год)</w:t>
      </w:r>
    </w:p>
    <w:p w:rsidR="000B7A12" w:rsidRDefault="000B7A12" w:rsidP="004F7EC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Формы и методы, технологии по формированию УУД:</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личностные УУД</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технология ведения проблемного диалога (автор Е.Л.Мельникова);</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регулятивные УУД</w:t>
      </w:r>
    </w:p>
    <w:p w:rsidR="000B7A12" w:rsidRDefault="000B7A12" w:rsidP="000B7A12">
      <w:pPr>
        <w:shd w:val="clear" w:color="auto" w:fill="FFFFFF"/>
        <w:spacing w:after="0" w:line="240" w:lineRule="auto"/>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с картой урока;</w:t>
      </w:r>
    </w:p>
    <w:p w:rsidR="000B7A12" w:rsidRDefault="000B7A12" w:rsidP="000B7A12">
      <w:pPr>
        <w:shd w:val="clear" w:color="auto" w:fill="FFFFFF"/>
        <w:spacing w:after="0" w:line="240" w:lineRule="auto"/>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применение методики </w:t>
      </w:r>
      <w:proofErr w:type="spellStart"/>
      <w:r>
        <w:rPr>
          <w:rFonts w:ascii="Times New Roman" w:eastAsia="Times New Roman" w:hAnsi="Times New Roman" w:cs="Times New Roman"/>
          <w:color w:val="000000"/>
          <w:sz w:val="24"/>
          <w:szCs w:val="24"/>
          <w:lang w:eastAsia="ru-RU"/>
        </w:rPr>
        <w:t>безотметочного</w:t>
      </w:r>
      <w:proofErr w:type="spellEnd"/>
      <w:r>
        <w:rPr>
          <w:rFonts w:ascii="Times New Roman" w:eastAsia="Times New Roman" w:hAnsi="Times New Roman" w:cs="Times New Roman"/>
          <w:color w:val="000000"/>
          <w:sz w:val="24"/>
          <w:szCs w:val="24"/>
          <w:lang w:eastAsia="ru-RU"/>
        </w:rPr>
        <w:t xml:space="preserve"> обучения (автор </w:t>
      </w:r>
      <w:proofErr w:type="spellStart"/>
      <w:r>
        <w:rPr>
          <w:rFonts w:ascii="Times New Roman" w:eastAsia="Times New Roman" w:hAnsi="Times New Roman" w:cs="Times New Roman"/>
          <w:color w:val="000000"/>
          <w:sz w:val="24"/>
          <w:szCs w:val="24"/>
          <w:lang w:eastAsia="ru-RU"/>
        </w:rPr>
        <w:t>Г.А.Цукерман</w:t>
      </w:r>
      <w:proofErr w:type="spellEnd"/>
      <w:r>
        <w:rPr>
          <w:rFonts w:ascii="Times New Roman" w:eastAsia="Times New Roman" w:hAnsi="Times New Roman" w:cs="Times New Roman"/>
          <w:color w:val="000000"/>
          <w:sz w:val="24"/>
          <w:szCs w:val="24"/>
          <w:lang w:eastAsia="ru-RU"/>
        </w:rPr>
        <w:t>);</w:t>
      </w:r>
    </w:p>
    <w:p w:rsidR="000B7A12" w:rsidRDefault="000B7A12" w:rsidP="000B7A12">
      <w:pPr>
        <w:shd w:val="clear" w:color="auto" w:fill="FFFFFF"/>
        <w:spacing w:after="0" w:line="240" w:lineRule="auto"/>
        <w:ind w:left="99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по само- и взаимоконтролю устных и письменных ответов (по заранее определённым критериям, образцам);</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 учебно-познавательные УУД</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решение проектных задач;</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применение словарей, справочников, ИКТ – технологий;</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дифференциация заданий;</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применение творческих заданий, практико-значимых заданий.</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4)коммуникативные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защита проектов;</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групповая, индивидуально-групповая, индивидуальная, парная организация занятий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Виды заданий,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формирующие универсальные учебные действия</w:t>
      </w:r>
    </w:p>
    <w:tbl>
      <w:tblPr>
        <w:tblW w:w="11115" w:type="dxa"/>
        <w:tblInd w:w="-116" w:type="dxa"/>
        <w:shd w:val="clear" w:color="auto" w:fill="FFFFFF"/>
        <w:tblLook w:val="04A0"/>
      </w:tblPr>
      <w:tblGrid>
        <w:gridCol w:w="3254"/>
        <w:gridCol w:w="7861"/>
      </w:tblGrid>
      <w:tr w:rsidR="000B7A12"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Виды УУД</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Виды заданий</w:t>
            </w:r>
          </w:p>
        </w:tc>
      </w:tr>
      <w:tr w:rsidR="000B7A12"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Личностные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Участие в проектах;</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подведение итогов занятия;</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творческие задания;</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самооценка;</w:t>
            </w:r>
          </w:p>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портфолио.</w:t>
            </w:r>
          </w:p>
        </w:tc>
      </w:tr>
      <w:tr w:rsidR="000B7A12"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Познавательные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«Поиск лишнего»;                                        </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«Цепочки»;</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нестандартные решения;</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схем-опор;</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со справочниками;</w:t>
            </w:r>
          </w:p>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алгоритмов решения задач.</w:t>
            </w:r>
          </w:p>
        </w:tc>
      </w:tr>
      <w:tr w:rsidR="000B7A12"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Регулятивные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«Преднамеренные ошибки»;</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поиск информации в предложенных источниках; взаимоконтроль;</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диспут;</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«Ищу ошибки»;</w:t>
            </w:r>
          </w:p>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КОНОП     (контрольный    опрос  на  определенную  проблему).</w:t>
            </w:r>
          </w:p>
        </w:tc>
      </w:tr>
      <w:tr w:rsidR="000B7A12"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Коммуникативные                    </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Составь задание партнеру;</w:t>
            </w:r>
          </w:p>
          <w:p w:rsidR="000B7A12" w:rsidRDefault="000B7A1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отзыв на работу товарища;</w:t>
            </w:r>
          </w:p>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групповая работа по составлению диалоговое  слушание  (формулировка  вопросов  для  обратной связи);                                       «подготовь      рассказ...»,   «опиши       устно...»,   «объясни...»</w:t>
            </w:r>
          </w:p>
        </w:tc>
      </w:tr>
    </w:tbl>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Планируемые</w:t>
      </w:r>
      <w:r w:rsidR="000B7A12">
        <w:rPr>
          <w:rFonts w:ascii="Times New Roman" w:eastAsia="Times New Roman" w:hAnsi="Times New Roman" w:cs="Times New Roman"/>
          <w:b/>
          <w:bCs/>
          <w:color w:val="000000"/>
          <w:sz w:val="24"/>
          <w:szCs w:val="24"/>
          <w:lang w:eastAsia="ru-RU"/>
        </w:rPr>
        <w:t xml:space="preserve">  результаты </w:t>
      </w:r>
      <w:r w:rsidR="00810EA1">
        <w:rPr>
          <w:rFonts w:ascii="Times New Roman" w:eastAsia="Times New Roman" w:hAnsi="Times New Roman" w:cs="Times New Roman"/>
          <w:b/>
          <w:bCs/>
          <w:color w:val="000000"/>
          <w:sz w:val="24"/>
          <w:szCs w:val="24"/>
          <w:lang w:eastAsia="ru-RU"/>
        </w:rPr>
        <w:t>освоения курса внеурочной деятельности</w:t>
      </w:r>
    </w:p>
    <w:p w:rsidR="000B7A12" w:rsidRDefault="000B7A12" w:rsidP="000B7A12">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Личностные универсальные учебные действия </w:t>
      </w:r>
      <w:r>
        <w:rPr>
          <w:rFonts w:ascii="Times New Roman" w:eastAsia="Times New Roman" w:hAnsi="Times New Roman" w:cs="Times New Roman"/>
          <w:color w:val="000000"/>
          <w:sz w:val="24"/>
          <w:szCs w:val="24"/>
          <w:lang w:eastAsia="ru-RU"/>
        </w:rPr>
        <w:t> </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основные нравственно-эстетические понятия;</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свои и чужие поступки;</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характеризовать эмоциональные состояния и чувства окружающих, строить свои взаимоотношения с их учетом;</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ситуации с точки зрения правил поведения и этики;</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Проявлять в конкретных ситуациях доброжелательность, доверие внимательность;</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положительное отношение к процессу познания;</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Проявлять внимание, удивление, желание больше узнать;</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Оценивать собственную учебную деятельность: свои достижения, самостоятельность</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правила делового сотрудничества: сравнивать разные точки зрения; считаться с мнением другого человека, инициативу, ответственность, причины неудач; проявлять терпение и доброжелательность в споре, дискуссии, доверие к собеседнику.</w:t>
      </w:r>
    </w:p>
    <w:p w:rsidR="000B7A12" w:rsidRDefault="000B7A12" w:rsidP="000B7A12">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Регулятивные универсальные учебные действия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Удерживать цель деятельности до получения ее результата;</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решение учебной задачи;</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весомость приводимых доказательств и рассуждений (убедительно, ложно, истинно, существенно, не существенно);</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Корректировать деятельность: вносить изменения в процесс с учетом возникших трудностей и ошибок, намечать способы их устранения;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итоговый контроль деятельности («что сделано») и пооперационный контроль («как выполнена каждая операция, входящая в состав учебного действия»);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деятельности;</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собственную работу;</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уровень владения тем или иным учебным действием (отвечать на вопрос «что я не знаю и не умею?»).</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3. Познавательные универсальные учебные действия</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результаты элементарных исследований, фиксировать их результаты;</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Воспроизводить по памяти информацию, необходимую для решения учебной задачи;</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таблицы, схемы, модели для получения информации;</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Презентовать подготовленную информацию в наглядном и вербальном виде;</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в качестве доказательства выдвигаемых положений;</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Выполнять учебные задачи, не имеющие однозначного решения.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4.Коммуникативные универсальные учебные действия</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текст с учетом поставленной учебной задачи, находить в тексте информацию, необходимую для ее решения;</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Сравнивать разные виды текста;</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текста;</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Оформлять диалогическое высказывание в соответствии с требованиями речевого этикета.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i/>
          <w:iCs/>
          <w:color w:val="000000"/>
          <w:sz w:val="24"/>
          <w:szCs w:val="24"/>
          <w:lang w:eastAsia="ru-RU"/>
        </w:rPr>
        <w:t>Формами отчётности</w:t>
      </w:r>
      <w:r>
        <w:rPr>
          <w:rFonts w:ascii="Times New Roman" w:eastAsia="Times New Roman" w:hAnsi="Times New Roman" w:cs="Times New Roman"/>
          <w:color w:val="000000"/>
          <w:sz w:val="24"/>
          <w:szCs w:val="24"/>
          <w:lang w:eastAsia="ru-RU"/>
        </w:rPr>
        <w:t> по изучению данного курса могут быть:</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конкурс (количественный) числа решённых задач;</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составление сборников авторских задач по различным темам (например, «Медицина», «Экология» и т.д.)</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зачёт по решению задач.</w:t>
      </w: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Pr="00810EA1" w:rsidRDefault="000B7A12" w:rsidP="00810EA1">
      <w:pPr>
        <w:pStyle w:val="a5"/>
        <w:numPr>
          <w:ilvl w:val="0"/>
          <w:numId w:val="3"/>
        </w:num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810EA1">
        <w:rPr>
          <w:rFonts w:ascii="Times New Roman" w:eastAsia="Times New Roman" w:hAnsi="Times New Roman" w:cs="Times New Roman"/>
          <w:b/>
          <w:bCs/>
          <w:color w:val="000000"/>
          <w:sz w:val="24"/>
          <w:szCs w:val="24"/>
          <w:lang w:eastAsia="ru-RU"/>
        </w:rPr>
        <w:t xml:space="preserve">Содержание </w:t>
      </w:r>
      <w:r w:rsidR="00810EA1" w:rsidRPr="00810EA1">
        <w:rPr>
          <w:rFonts w:ascii="Times New Roman" w:eastAsia="Times New Roman" w:hAnsi="Times New Roman" w:cs="Times New Roman"/>
          <w:b/>
          <w:bCs/>
          <w:color w:val="000000"/>
          <w:sz w:val="24"/>
          <w:szCs w:val="24"/>
          <w:lang w:eastAsia="ru-RU"/>
        </w:rPr>
        <w:t>курса внеурочной деятельности</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Введение (2 часа)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Знакомство с целями и задачами курса, его структурой. Основные физические и химические величины.</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Математические расчёты в химии (7 часов)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Водородная единица атомной массы. Относительная атомная и молекулярная массы. Нахождение относительной молекулярной массы по формуле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химического элемента в сложном веществе. Расчёт массовой доли химического элемента по формуле вещества. Нахождение формулы вещества по значениям массовых долей образующих его элементов.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Объёмная доля компонента газовой смеси.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об объёмной доле  компонента газовой смеси и расчёты с использованием этого понятия.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растворённого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Растворы, растворитель и растворённое вещество. Понятие о концентрации растворённого вещества. Массовая доля растворённого вещества и расчёты с использованием этого понятия.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примесей.</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о чистом веществе и примеси. Массовая доля примеси в образце исходного вещества. Основное вещество. Расчёт массы основного вещества по массе вещества, содержащего определённую долю примесей и другие </w:t>
      </w:r>
      <w:proofErr w:type="spellStart"/>
      <w:r>
        <w:rPr>
          <w:rFonts w:ascii="Times New Roman" w:eastAsia="Times New Roman" w:hAnsi="Times New Roman" w:cs="Times New Roman"/>
          <w:color w:val="000000"/>
          <w:sz w:val="24"/>
          <w:szCs w:val="24"/>
          <w:lang w:eastAsia="ru-RU"/>
        </w:rPr>
        <w:t>модификационные</w:t>
      </w:r>
      <w:proofErr w:type="spellEnd"/>
      <w:r>
        <w:rPr>
          <w:rFonts w:ascii="Times New Roman" w:eastAsia="Times New Roman" w:hAnsi="Times New Roman" w:cs="Times New Roman"/>
          <w:color w:val="000000"/>
          <w:sz w:val="24"/>
          <w:szCs w:val="24"/>
          <w:lang w:eastAsia="ru-RU"/>
        </w:rPr>
        <w:t xml:space="preserve"> расчёты с использованием этих понятий.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количественные характеристики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Постоянная</w:t>
      </w:r>
      <w:proofErr w:type="gramEnd"/>
      <w:r>
        <w:rPr>
          <w:rFonts w:ascii="Times New Roman" w:eastAsia="Times New Roman" w:hAnsi="Times New Roman" w:cs="Times New Roman"/>
          <w:color w:val="000000"/>
          <w:sz w:val="24"/>
          <w:szCs w:val="24"/>
          <w:lang w:eastAsia="ru-RU"/>
        </w:rPr>
        <w:t xml:space="preserve"> Авогадро. Количество вещества. Моль. Молярная масса. Молярный объём газообразного вещества. Кратные единицы количества вещества – </w:t>
      </w:r>
      <w:proofErr w:type="spellStart"/>
      <w:r>
        <w:rPr>
          <w:rFonts w:ascii="Times New Roman" w:eastAsia="Times New Roman" w:hAnsi="Times New Roman" w:cs="Times New Roman"/>
          <w:color w:val="000000"/>
          <w:sz w:val="24"/>
          <w:szCs w:val="24"/>
          <w:lang w:eastAsia="ru-RU"/>
        </w:rPr>
        <w:t>миллимоль</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киломоль</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миллимолярная</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киломолярная</w:t>
      </w:r>
      <w:proofErr w:type="spellEnd"/>
      <w:r>
        <w:rPr>
          <w:rFonts w:ascii="Times New Roman" w:eastAsia="Times New Roman" w:hAnsi="Times New Roman" w:cs="Times New Roman"/>
          <w:color w:val="000000"/>
          <w:sz w:val="24"/>
          <w:szCs w:val="24"/>
          <w:lang w:eastAsia="ru-RU"/>
        </w:rPr>
        <w:t xml:space="preserve"> массы вещества, </w:t>
      </w:r>
      <w:proofErr w:type="spellStart"/>
      <w:r>
        <w:rPr>
          <w:rFonts w:ascii="Times New Roman" w:eastAsia="Times New Roman" w:hAnsi="Times New Roman" w:cs="Times New Roman"/>
          <w:color w:val="000000"/>
          <w:sz w:val="24"/>
          <w:szCs w:val="24"/>
          <w:lang w:eastAsia="ru-RU"/>
        </w:rPr>
        <w:t>миллимолярный</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киломолярный</w:t>
      </w:r>
      <w:proofErr w:type="spellEnd"/>
      <w:r>
        <w:rPr>
          <w:rFonts w:ascii="Times New Roman" w:eastAsia="Times New Roman" w:hAnsi="Times New Roman" w:cs="Times New Roman"/>
          <w:color w:val="000000"/>
          <w:sz w:val="24"/>
          <w:szCs w:val="24"/>
          <w:lang w:eastAsia="ru-RU"/>
        </w:rPr>
        <w:t xml:space="preserve"> объёмы газообразных веществ.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Расчёты с использованием понятий «количество вещества», «молярная масса», «молярный объём газов», «постоянная Авогадро».</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Расчётные задачи.</w:t>
      </w:r>
      <w:r>
        <w:rPr>
          <w:rFonts w:ascii="Times New Roman" w:eastAsia="Times New Roman" w:hAnsi="Times New Roman" w:cs="Times New Roman"/>
          <w:color w:val="000000"/>
          <w:sz w:val="24"/>
          <w:szCs w:val="24"/>
          <w:lang w:eastAsia="ru-RU"/>
        </w:rPr>
        <w:t> 1. Вычисление количества вещества по известному числу частиц этого вещества. 2. Вычисление массы вещества по известному количеству вещества. 3. Вычисление количества вещества по известному объёму вещества. 4. Вычисление числа частиц по известной массе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Определение относительной плотности газа.</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( 15 часов)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Расчёт количества вещества, массы или объёма исходных веществ и продуктов реакции.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Расчётные задачи. </w:t>
      </w:r>
      <w:r>
        <w:rPr>
          <w:rFonts w:ascii="Times New Roman" w:eastAsia="Times New Roman" w:hAnsi="Times New Roman" w:cs="Times New Roman"/>
          <w:color w:val="000000"/>
          <w:sz w:val="24"/>
          <w:szCs w:val="24"/>
          <w:lang w:eastAsia="ru-RU"/>
        </w:rPr>
        <w:t>1. Вычисление по химическим уравнениям массы, объёма или количества вещества по известной массе, объёму или количеству вещества одного из вступающих в реакцию веществ или продуктов реакции.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Вычисление массы, объёма продукта реакции, если одно из реагирующих веществ дано в избытке. 3. Вычисление массы (количества вещества, объёма) продукта реакции, если известна масса исходного вещества, содержащего определённую долю примесей. 4. Вычисление </w:t>
      </w:r>
      <w:r>
        <w:rPr>
          <w:rFonts w:ascii="Times New Roman" w:eastAsia="Times New Roman" w:hAnsi="Times New Roman" w:cs="Times New Roman"/>
          <w:color w:val="000000"/>
          <w:sz w:val="24"/>
          <w:szCs w:val="24"/>
          <w:lang w:eastAsia="ru-RU"/>
        </w:rPr>
        <w:lastRenderedPageBreak/>
        <w:t>массы (количества вещества, объёма) продукта реакции, если известна масса раствора и массовая доля растворённого вещества. 5. Определение массовой или объёмной доли выхода продукта от теоретически возможного. 6.  Решение цепочек превращения.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7Расчёты, связанные с концентрацией растворов, растворимостью веществ, электролитической диссоциацией.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Окислительно-восстановительные реакции (4 часа)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Окислительно-восстановительные реакции. Окислитель и восстановитель, окисление и восстановление. Составление уравнений окислительно-восстановительных реакций методом электронного баланса.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Классификация окислительно-восстановительных реакций.</w:t>
      </w:r>
    </w:p>
    <w:p w:rsidR="004F7ECB" w:rsidRDefault="004F7ECB"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0B7A12"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w:t>
      </w:r>
      <w:r w:rsidR="000B7A12">
        <w:rPr>
          <w:rFonts w:ascii="Times New Roman" w:eastAsia="Times New Roman" w:hAnsi="Times New Roman" w:cs="Times New Roman"/>
          <w:b/>
          <w:bCs/>
          <w:color w:val="000000"/>
          <w:sz w:val="24"/>
          <w:szCs w:val="24"/>
          <w:lang w:eastAsia="ru-RU"/>
        </w:rPr>
        <w:t>Тематическое планирование внеурочной работы</w:t>
      </w:r>
    </w:p>
    <w:p w:rsidR="000B7A12" w:rsidRDefault="000B7A12" w:rsidP="004F7ECB">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0B7A12" w:rsidRDefault="000B7A12" w:rsidP="000B7A12">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11115" w:type="dxa"/>
        <w:tblInd w:w="-116" w:type="dxa"/>
        <w:shd w:val="clear" w:color="auto" w:fill="FFFFFF"/>
        <w:tblLook w:val="04A0"/>
      </w:tblPr>
      <w:tblGrid>
        <w:gridCol w:w="1711"/>
        <w:gridCol w:w="3334"/>
        <w:gridCol w:w="1745"/>
        <w:gridCol w:w="1863"/>
        <w:gridCol w:w="2462"/>
      </w:tblGrid>
      <w:tr w:rsidR="000B7A12" w:rsidTr="000B7A12">
        <w:tc>
          <w:tcPr>
            <w:tcW w:w="14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уроков</w:t>
            </w:r>
          </w:p>
        </w:tc>
        <w:tc>
          <w:tcPr>
            <w:tcW w:w="28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Название раздела, глав</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Количество часов</w:t>
            </w:r>
          </w:p>
        </w:tc>
      </w:tr>
      <w:tr w:rsidR="000B7A12" w:rsidTr="000B7A12">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15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37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них (формы контроля)</w:t>
            </w:r>
          </w:p>
        </w:tc>
      </w:tr>
      <w:tr w:rsidR="000B7A12" w:rsidTr="000B7A12">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контрольных работ</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практических работ</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Введение(2ч)</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1</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Математические расчёты в химии</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1</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(15 часов)</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Окислительно-восстановительные реакции (4 часа).</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bl>
    <w:p w:rsidR="000B7A12" w:rsidRDefault="000B7A12"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Default="000B7A12"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Default="000B7A12"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Default="000B7A12"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Календарно – тематическое планирование внеклассной работы</w:t>
      </w:r>
    </w:p>
    <w:p w:rsidR="004F7ECB"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11115" w:type="dxa"/>
        <w:tblInd w:w="-574" w:type="dxa"/>
        <w:shd w:val="clear" w:color="auto" w:fill="FFFFFF"/>
        <w:tblLook w:val="04A0"/>
      </w:tblPr>
      <w:tblGrid>
        <w:gridCol w:w="1366"/>
        <w:gridCol w:w="1533"/>
        <w:gridCol w:w="1516"/>
        <w:gridCol w:w="5003"/>
        <w:gridCol w:w="1697"/>
      </w:tblGrid>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Количество часов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Дата</w:t>
            </w:r>
          </w:p>
          <w:p w:rsidR="000B7A12" w:rsidRDefault="000B7A1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проведения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урока</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урока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Примечание</w:t>
            </w:r>
          </w:p>
        </w:tc>
      </w:tr>
      <w:tr w:rsidR="000B7A12" w:rsidTr="000B7A12">
        <w:tc>
          <w:tcPr>
            <w:tcW w:w="1008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Введение(2ч)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pPr>
            <w:r>
              <w:t>07</w:t>
            </w:r>
            <w:r w:rsidR="002E07C1">
              <w:t>.09</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Знакомство с целями и задачами курса, его структурой.                    </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14.09</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физические и химические величины.</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pPr>
          </w:p>
        </w:tc>
      </w:tr>
      <w:tr w:rsidR="000B7A12" w:rsidTr="000B7A12">
        <w:tc>
          <w:tcPr>
            <w:tcW w:w="1008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Математические расчёты в химии (7 часов)</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21.09</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Относительная атомная и молекулярная массы</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упражнений</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rsidP="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28.09</w:t>
            </w:r>
          </w:p>
          <w:p w:rsidR="002E07C1" w:rsidRDefault="002E07C1">
            <w:pPr>
              <w:spacing w:after="0"/>
            </w:pPr>
            <w:r>
              <w:t>05.10</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Массовая доля химического элемента в сложном веществе</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Опорный конспект.</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12.10</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Объёмная доля компонента газовой смеси</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19.10</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Массовая доля вещества в растворе.</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26.10</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Массовая доля примесей.</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008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09.11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количественные характеристики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Опорный конспект.</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16.11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количества вещества по известному числу частиц этого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23.11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массы вещества по известному количеству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2E07C1">
            <w:pPr>
              <w:spacing w:after="0"/>
            </w:pPr>
            <w:r>
              <w:t>30</w:t>
            </w:r>
            <w:r w:rsidR="005C6031">
              <w:t>.11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количества вещества по известному объёму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07.12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числа частиц по известной массе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14.12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относительной плотности газа.                            </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008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(15 часов)</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21.12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массы продукта реакции по известной массе исходного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28.12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массы продукта реакции по известному количеству исходного 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11.01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объёма одного из реагирующих веществ по заданной массе продукта реакции.</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19-20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18.01</w:t>
            </w:r>
          </w:p>
          <w:p w:rsidR="005C6031" w:rsidRDefault="005C6031">
            <w:pPr>
              <w:spacing w:after="0"/>
            </w:pPr>
            <w:r>
              <w:t>25.01</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по уравнению химической реакции (если одно из реагирующих веществ дано в избытке).</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21-22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1.02</w:t>
            </w:r>
          </w:p>
          <w:p w:rsidR="005C6031" w:rsidRDefault="005C6031">
            <w:pPr>
              <w:spacing w:after="0"/>
            </w:pPr>
            <w:r>
              <w:t>08.02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массы продукта реакции по известной массе исходного вещества, содержащего примеси.</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15.02</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Вычисление массы (количества вещества, объёма) продукта реакции, если известна масса раствора и массовая доля растворённого </w:t>
            </w:r>
            <w:r>
              <w:rPr>
                <w:rFonts w:ascii="Times New Roman" w:eastAsia="Times New Roman" w:hAnsi="Times New Roman" w:cs="Times New Roman"/>
                <w:color w:val="000000"/>
                <w:sz w:val="24"/>
                <w:szCs w:val="24"/>
                <w:lang w:eastAsia="ru-RU"/>
              </w:rPr>
              <w:lastRenderedPageBreak/>
              <w:t>вещества.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24-25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C6031" w:rsidRDefault="005C6031">
            <w:pPr>
              <w:spacing w:after="0"/>
            </w:pPr>
            <w:r>
              <w:t>22.02</w:t>
            </w:r>
          </w:p>
          <w:p w:rsidR="000B7A12" w:rsidRDefault="005C6031">
            <w:pPr>
              <w:spacing w:after="0"/>
            </w:pPr>
            <w:r>
              <w:t>01.03</w:t>
            </w:r>
          </w:p>
          <w:p w:rsidR="005C6031" w:rsidRDefault="005C6031">
            <w:pPr>
              <w:spacing w:after="0"/>
            </w:pP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Генетическая связь между основными классами неорганической химии</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цепочек превращения</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rsidP="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5C6031">
            <w:pPr>
              <w:spacing w:after="0"/>
            </w:pPr>
            <w:r>
              <w:t>15.03</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Вычисление объёмных отношений газов по химическим уравнениям.</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rsidP="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22.03</w:t>
            </w:r>
          </w:p>
          <w:p w:rsidR="00BC5F8A" w:rsidRDefault="00BC5F8A" w:rsidP="00BC5F8A">
            <w:pPr>
              <w:spacing w:after="0"/>
            </w:pPr>
            <w:r>
              <w:t>05.04</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Расчёты, связанные с концентрацией растворов, растворимостью веществ, электролитической диссоциацией.</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29-30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12.04</w:t>
            </w:r>
          </w:p>
          <w:p w:rsidR="00BC5F8A" w:rsidRDefault="00BC5F8A">
            <w:pPr>
              <w:spacing w:after="0"/>
            </w:pPr>
            <w:r>
              <w:t>19.04</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комбинированных задач.</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0B7A12">
        <w:tc>
          <w:tcPr>
            <w:tcW w:w="1008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Окислительно-восстановительные реакции (4 часа).</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26.04</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Окислительно-восстановительные реакции.</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упражнений.</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17.05</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ight="-4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уравнений окислительно-восстановительных реакций методом электронного баланса.</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уравнений.</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24.05</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ight="-4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Классификация окислительно-восстановительных реакций.</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Опорный конспект.</w:t>
            </w:r>
          </w:p>
        </w:tc>
      </w:tr>
      <w:tr w:rsidR="000B7A12" w:rsidTr="000B7A12">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14" w:right="-12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F7ECB">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BC5F8A">
            <w:pPr>
              <w:spacing w:after="0"/>
            </w:pPr>
            <w:r>
              <w:t>31.05</w:t>
            </w:r>
          </w:p>
        </w:tc>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ind w:left="-94" w:right="-4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Итоговое занятие</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Зачёт</w:t>
            </w:r>
          </w:p>
        </w:tc>
      </w:tr>
    </w:tbl>
    <w:p w:rsidR="000B7A12" w:rsidRDefault="000B7A12" w:rsidP="000B7A12"/>
    <w:p w:rsidR="00771F77" w:rsidRDefault="00771F77"/>
    <w:p w:rsidR="000F1C8D" w:rsidRDefault="000F1C8D"/>
    <w:p w:rsidR="000F1C8D" w:rsidRDefault="000F1C8D"/>
    <w:p w:rsidR="000F1C8D" w:rsidRDefault="000F1C8D"/>
    <w:p w:rsidR="002823AA" w:rsidRDefault="002823AA" w:rsidP="002823AA">
      <w:pPr>
        <w:rPr>
          <w:rFonts w:ascii="Times New Roman" w:eastAsia="Calibri" w:hAnsi="Times New Roman" w:cs="Times New Roman"/>
          <w:sz w:val="28"/>
          <w:szCs w:val="28"/>
        </w:rPr>
        <w:sectPr w:rsidR="002823AA" w:rsidSect="002823AA">
          <w:pgSz w:w="16838" w:h="11906" w:orient="landscape"/>
          <w:pgMar w:top="1701" w:right="1134" w:bottom="851" w:left="1134" w:header="709" w:footer="709" w:gutter="0"/>
          <w:cols w:space="708"/>
          <w:docGrid w:linePitch="360"/>
        </w:sectPr>
      </w:pPr>
    </w:p>
    <w:p w:rsidR="002823AA" w:rsidRPr="002823AA" w:rsidRDefault="002823AA" w:rsidP="002823AA">
      <w:pPr>
        <w:rPr>
          <w:rFonts w:ascii="Times New Roman" w:eastAsia="Calibri" w:hAnsi="Times New Roman" w:cs="Times New Roman"/>
          <w:sz w:val="28"/>
          <w:szCs w:val="28"/>
        </w:rPr>
      </w:pPr>
      <w:bookmarkStart w:id="0" w:name="_GoBack"/>
      <w:r w:rsidRPr="002823AA">
        <w:rPr>
          <w:rFonts w:ascii="Times New Roman" w:eastAsia="Calibri" w:hAnsi="Times New Roman" w:cs="Times New Roman"/>
          <w:sz w:val="28"/>
          <w:szCs w:val="28"/>
        </w:rPr>
        <w:lastRenderedPageBreak/>
        <w:t>СОГЛАСОВАНО</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Протокол заседания</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 методического совета </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МБОУ Россошанской ООШ</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от </w:t>
      </w:r>
      <w:r w:rsidRPr="002823AA">
        <w:rPr>
          <w:rFonts w:ascii="Times New Roman" w:eastAsia="Calibri" w:hAnsi="Times New Roman" w:cs="Times New Roman"/>
          <w:sz w:val="28"/>
          <w:szCs w:val="28"/>
          <w:u w:val="single"/>
        </w:rPr>
        <w:t>2</w:t>
      </w:r>
      <w:r>
        <w:rPr>
          <w:rFonts w:ascii="Times New Roman" w:eastAsia="Calibri" w:hAnsi="Times New Roman" w:cs="Times New Roman"/>
          <w:sz w:val="28"/>
          <w:szCs w:val="28"/>
          <w:u w:val="single"/>
        </w:rPr>
        <w:t>5</w:t>
      </w:r>
      <w:r w:rsidRPr="002823AA">
        <w:rPr>
          <w:rFonts w:ascii="Times New Roman" w:eastAsia="Calibri" w:hAnsi="Times New Roman" w:cs="Times New Roman"/>
          <w:sz w:val="28"/>
          <w:szCs w:val="28"/>
          <w:u w:val="single"/>
        </w:rPr>
        <w:t xml:space="preserve">.08 </w:t>
      </w:r>
      <w:r w:rsidRPr="002823AA">
        <w:rPr>
          <w:rFonts w:ascii="Times New Roman" w:eastAsia="Calibri" w:hAnsi="Times New Roman" w:cs="Times New Roman"/>
          <w:sz w:val="28"/>
          <w:szCs w:val="28"/>
        </w:rPr>
        <w:t xml:space="preserve"> 20</w:t>
      </w:r>
      <w:r w:rsidRPr="002823AA">
        <w:rPr>
          <w:rFonts w:ascii="Times New Roman" w:eastAsia="Calibri" w:hAnsi="Times New Roman" w:cs="Times New Roman"/>
          <w:sz w:val="28"/>
          <w:szCs w:val="28"/>
          <w:u w:val="single"/>
        </w:rPr>
        <w:t>1</w:t>
      </w:r>
      <w:r>
        <w:rPr>
          <w:rFonts w:ascii="Times New Roman" w:eastAsia="Calibri" w:hAnsi="Times New Roman" w:cs="Times New Roman"/>
          <w:sz w:val="28"/>
          <w:szCs w:val="28"/>
          <w:u w:val="single"/>
        </w:rPr>
        <w:t>8</w:t>
      </w:r>
      <w:r w:rsidRPr="002823AA">
        <w:rPr>
          <w:rFonts w:ascii="Times New Roman" w:eastAsia="Calibri" w:hAnsi="Times New Roman" w:cs="Times New Roman"/>
          <w:sz w:val="28"/>
          <w:szCs w:val="28"/>
        </w:rPr>
        <w:t xml:space="preserve"> года №</w:t>
      </w:r>
      <w:r w:rsidRPr="002823AA">
        <w:rPr>
          <w:rFonts w:ascii="Times New Roman" w:eastAsia="Calibri" w:hAnsi="Times New Roman" w:cs="Times New Roman"/>
          <w:sz w:val="28"/>
          <w:szCs w:val="28"/>
          <w:u w:val="single"/>
        </w:rPr>
        <w:t>1</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              Председатель МС</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__________ Джаджиева Т. И.</w:t>
      </w: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lastRenderedPageBreak/>
        <w:t>СОГЛАСОВАНО</w:t>
      </w: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Зам. директора по УР</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_________ Джаджиева Т. И.</w:t>
      </w:r>
    </w:p>
    <w:p w:rsidR="002823AA" w:rsidRPr="002823AA" w:rsidRDefault="002823AA" w:rsidP="002823AA">
      <w:pPr>
        <w:rPr>
          <w:rFonts w:ascii="Times New Roman" w:eastAsia="Calibri" w:hAnsi="Times New Roman" w:cs="Times New Roman"/>
          <w:sz w:val="28"/>
          <w:szCs w:val="28"/>
        </w:rPr>
      </w:pPr>
      <w:r>
        <w:rPr>
          <w:rFonts w:ascii="Times New Roman" w:eastAsia="Calibri" w:hAnsi="Times New Roman" w:cs="Times New Roman"/>
          <w:sz w:val="28"/>
          <w:szCs w:val="28"/>
          <w:u w:val="single"/>
        </w:rPr>
        <w:t>25</w:t>
      </w:r>
      <w:r w:rsidRPr="002823AA">
        <w:rPr>
          <w:rFonts w:ascii="Times New Roman" w:eastAsia="Calibri" w:hAnsi="Times New Roman" w:cs="Times New Roman"/>
          <w:sz w:val="28"/>
          <w:szCs w:val="28"/>
          <w:u w:val="single"/>
        </w:rPr>
        <w:t xml:space="preserve">.08 </w:t>
      </w:r>
      <w:r w:rsidRPr="002823AA">
        <w:rPr>
          <w:rFonts w:ascii="Times New Roman" w:eastAsia="Calibri" w:hAnsi="Times New Roman" w:cs="Times New Roman"/>
          <w:sz w:val="28"/>
          <w:szCs w:val="28"/>
        </w:rPr>
        <w:t xml:space="preserve"> 20</w:t>
      </w:r>
      <w:r w:rsidRPr="002823AA">
        <w:rPr>
          <w:rFonts w:ascii="Times New Roman" w:eastAsia="Calibri" w:hAnsi="Times New Roman" w:cs="Times New Roman"/>
          <w:sz w:val="28"/>
          <w:szCs w:val="28"/>
          <w:u w:val="single"/>
        </w:rPr>
        <w:t>1</w:t>
      </w:r>
      <w:r>
        <w:rPr>
          <w:rFonts w:ascii="Times New Roman" w:eastAsia="Calibri" w:hAnsi="Times New Roman" w:cs="Times New Roman"/>
          <w:sz w:val="28"/>
          <w:szCs w:val="28"/>
          <w:u w:val="single"/>
        </w:rPr>
        <w:t>8</w:t>
      </w:r>
      <w:r w:rsidRPr="002823AA">
        <w:rPr>
          <w:rFonts w:ascii="Times New Roman" w:eastAsia="Calibri" w:hAnsi="Times New Roman" w:cs="Times New Roman"/>
          <w:sz w:val="28"/>
          <w:szCs w:val="28"/>
        </w:rPr>
        <w:t xml:space="preserve"> года</w:t>
      </w:r>
    </w:p>
    <w:p w:rsidR="002823AA" w:rsidRPr="002823AA" w:rsidRDefault="002823AA" w:rsidP="002823AA">
      <w:pPr>
        <w:contextualSpacing/>
        <w:rPr>
          <w:rFonts w:ascii="Times New Roman" w:eastAsia="Calibri" w:hAnsi="Times New Roman" w:cs="Times New Roman"/>
          <w:sz w:val="24"/>
          <w:szCs w:val="24"/>
        </w:rPr>
      </w:pPr>
    </w:p>
    <w:bookmarkEnd w:id="0"/>
    <w:p w:rsidR="000F1C8D" w:rsidRDefault="000F1C8D"/>
    <w:sectPr w:rsidR="000F1C8D" w:rsidSect="002823AA">
      <w:pgSz w:w="11906" w:h="16838"/>
      <w:pgMar w:top="1134" w:right="1701" w:bottom="1134" w:left="851"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256"/>
    <w:multiLevelType w:val="multilevel"/>
    <w:tmpl w:val="52B0A1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D771B4"/>
    <w:multiLevelType w:val="multilevel"/>
    <w:tmpl w:val="B9AEC6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C80DB8"/>
    <w:multiLevelType w:val="multilevel"/>
    <w:tmpl w:val="B1A80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3D62299"/>
    <w:multiLevelType w:val="multilevel"/>
    <w:tmpl w:val="0C8CB7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0813E1E"/>
    <w:multiLevelType w:val="multilevel"/>
    <w:tmpl w:val="78803D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F8F3937"/>
    <w:multiLevelType w:val="multilevel"/>
    <w:tmpl w:val="880A91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B7A12"/>
    <w:rsid w:val="000B7A12"/>
    <w:rsid w:val="000F1C8D"/>
    <w:rsid w:val="0015022C"/>
    <w:rsid w:val="002823AA"/>
    <w:rsid w:val="002E07C1"/>
    <w:rsid w:val="003342F6"/>
    <w:rsid w:val="004F7ECB"/>
    <w:rsid w:val="005C6031"/>
    <w:rsid w:val="00764C03"/>
    <w:rsid w:val="00771F77"/>
    <w:rsid w:val="007B34C9"/>
    <w:rsid w:val="00810EA1"/>
    <w:rsid w:val="00AF0855"/>
    <w:rsid w:val="00BC5F8A"/>
    <w:rsid w:val="00FB6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A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0E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0EA1"/>
    <w:rPr>
      <w:rFonts w:ascii="Tahoma" w:hAnsi="Tahoma" w:cs="Tahoma"/>
      <w:sz w:val="16"/>
      <w:szCs w:val="16"/>
    </w:rPr>
  </w:style>
  <w:style w:type="paragraph" w:styleId="a5">
    <w:name w:val="List Paragraph"/>
    <w:basedOn w:val="a"/>
    <w:uiPriority w:val="34"/>
    <w:qFormat/>
    <w:rsid w:val="00810E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0941768">
      <w:bodyDiv w:val="1"/>
      <w:marLeft w:val="0"/>
      <w:marRight w:val="0"/>
      <w:marTop w:val="0"/>
      <w:marBottom w:val="0"/>
      <w:divBdr>
        <w:top w:val="none" w:sz="0" w:space="0" w:color="auto"/>
        <w:left w:val="none" w:sz="0" w:space="0" w:color="auto"/>
        <w:bottom w:val="none" w:sz="0" w:space="0" w:color="auto"/>
        <w:right w:val="none" w:sz="0" w:space="0" w:color="auto"/>
      </w:divBdr>
    </w:div>
    <w:div w:id="1682849806">
      <w:bodyDiv w:val="1"/>
      <w:marLeft w:val="0"/>
      <w:marRight w:val="0"/>
      <w:marTop w:val="0"/>
      <w:marBottom w:val="0"/>
      <w:divBdr>
        <w:top w:val="none" w:sz="0" w:space="0" w:color="auto"/>
        <w:left w:val="none" w:sz="0" w:space="0" w:color="auto"/>
        <w:bottom w:val="none" w:sz="0" w:space="0" w:color="auto"/>
        <w:right w:val="none" w:sz="0" w:space="0" w:color="auto"/>
      </w:divBdr>
    </w:div>
    <w:div w:id="209952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2838</Words>
  <Characters>16179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Ивановна</cp:lastModifiedBy>
  <cp:revision>8</cp:revision>
  <cp:lastPrinted>2018-09-04T06:25:00Z</cp:lastPrinted>
  <dcterms:created xsi:type="dcterms:W3CDTF">2018-08-26T15:12:00Z</dcterms:created>
  <dcterms:modified xsi:type="dcterms:W3CDTF">2018-09-07T11:36:00Z</dcterms:modified>
</cp:coreProperties>
</file>